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nr </w:t>
      </w:r>
      <w:r>
        <w:rPr>
          <w:rStyle w:val="Headerorfooter"/>
          <w:rFonts w:ascii="Times New Roman" w:hAnsi="Times New Roman"/>
          <w:sz w:val="21"/>
          <w:szCs w:val="21"/>
        </w:rPr>
        <w:t>16</w:t>
      </w:r>
      <w:r>
        <w:rPr>
          <w:rStyle w:val="Headerorfooter"/>
          <w:rFonts w:ascii="Times New Roman" w:hAnsi="Times New Roman"/>
          <w:sz w:val="21"/>
          <w:szCs w:val="21"/>
        </w:rPr>
        <w:t>/05/PUZGM/2021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REMONT DACHU I KOMINÓW NAD BUDYNKIEM MIESZKALNYM - ROBOTY DEKARSKO-BLACHARSKIE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WSPÓLNOTA MIESZKANIOWA PL. NIEPODLEGŁOŚCI 24 NOWY TOMYŚL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………………………………………………..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            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>
          <w:rFonts w:ascii="Times New Roman" w:hAnsi="Times New Roman" w:eastAsia="Calibri" w:cs="Times New Roman"/>
          <w:sz w:val="16"/>
          <w:szCs w:val="16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191292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1bf8"/>
    <w:pPr>
      <w:spacing w:lineRule="auto" w:line="252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LibreOffice/6.3.4.2$Windows_X86_64 LibreOffice_project/60da17e045e08f1793c57c00ba83cdfce946d0aa</Application>
  <Pages>2</Pages>
  <Words>304</Words>
  <Characters>2156</Characters>
  <CharactersWithSpaces>2571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2021-05-24T23:16:40Z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